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054" w:rsidRDefault="003F1054" w:rsidP="003F1054">
      <w:pPr>
        <w:pStyle w:val="Ttulo"/>
        <w:rPr>
          <w:lang w:val="es-ES_tradnl"/>
        </w:rPr>
      </w:pPr>
      <w:r>
        <w:rPr>
          <w:lang w:val="es-ES_tradnl"/>
        </w:rPr>
        <w:t>Costos, beneficios e indicadores de rentabilidad</w:t>
      </w:r>
    </w:p>
    <w:p w:rsidR="003F1054" w:rsidRDefault="003F1054" w:rsidP="003F1054">
      <w:pPr>
        <w:pStyle w:val="Ttulo1"/>
      </w:pPr>
      <w:r>
        <w:t>Costos</w:t>
      </w:r>
    </w:p>
    <w:p w:rsidR="003F1054" w:rsidRDefault="003F1054" w:rsidP="003F1054">
      <w:pPr>
        <w:jc w:val="both"/>
      </w:pPr>
      <w:r>
        <w:t>El proyecto “Conectividad para Todos” contempla la Red Dorsal Estatal y la Red Dorsal Campeche consistente en 914km de fibra óptica en 93 localidades y para que funcione este sistema requiere de un equipamiento en los Nodos de Conectivida Digital que distribuya un enlace de Banda Ancha de 20 gigas suficiente para que llegue a 602 sitios entre escuelas, edificios de gobierno, instalaciones de salud y plazas públicas.</w:t>
      </w:r>
    </w:p>
    <w:p w:rsidR="003F1054" w:rsidRDefault="003F1054" w:rsidP="003F1054">
      <w:pPr>
        <w:jc w:val="both"/>
      </w:pPr>
      <w:r>
        <w:t>Tambien contempla la Red de Conexión Remota que cubre 207 localidades y 774 sitios entre escuelas, edificios de gobierno, instalaciones de salud y plazas públicas.</w:t>
      </w:r>
    </w:p>
    <w:p w:rsidR="003F1054" w:rsidRPr="003B2796" w:rsidRDefault="003F1054" w:rsidP="003F1054"/>
    <w:p w:rsidR="003F1054" w:rsidRDefault="003F1054" w:rsidP="003F1054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73001DC" wp14:editId="57C3F930">
            <wp:extent cx="5349603" cy="4114800"/>
            <wp:effectExtent l="0" t="0" r="0" b="0"/>
            <wp:docPr id="23328411" name="Imagen 2332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41371" name="Imagen 7037413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529" cy="412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054" w:rsidRPr="00500187" w:rsidRDefault="003F1054" w:rsidP="003F1054">
      <w:pPr>
        <w:jc w:val="both"/>
        <w:rPr>
          <w:rFonts w:cstheme="minorHAnsi"/>
        </w:rPr>
      </w:pPr>
    </w:p>
    <w:p w:rsidR="003F1054" w:rsidRDefault="003F1054" w:rsidP="003F1054">
      <w:pPr>
        <w:pBdr>
          <w:bottom w:val="single" w:sz="6" w:space="1" w:color="auto"/>
        </w:pBdr>
        <w:jc w:val="center"/>
      </w:pPr>
      <w:r>
        <w:rPr>
          <w:noProof/>
        </w:rPr>
        <w:lastRenderedPageBreak/>
        <w:drawing>
          <wp:inline distT="0" distB="0" distL="0" distR="0" wp14:anchorId="143B7CFC" wp14:editId="49367B28">
            <wp:extent cx="5351711" cy="3793066"/>
            <wp:effectExtent l="0" t="0" r="0" b="4445"/>
            <wp:docPr id="517747381" name="Imagen 517747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34805" name="Imagen 5576348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5" cy="38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054" w:rsidRDefault="003F1054" w:rsidP="003F1054">
      <w:pPr>
        <w:pBdr>
          <w:bottom w:val="single" w:sz="6" w:space="1" w:color="auto"/>
        </w:pBdr>
      </w:pPr>
    </w:p>
    <w:p w:rsidR="003F1054" w:rsidRDefault="003F1054" w:rsidP="003F1054">
      <w:pPr>
        <w:pBdr>
          <w:bottom w:val="single" w:sz="6" w:space="1" w:color="auto"/>
        </w:pBdr>
      </w:pPr>
    </w:p>
    <w:p w:rsidR="003F1054" w:rsidRDefault="003F1054" w:rsidP="003F1054">
      <w:pPr>
        <w:pBdr>
          <w:bottom w:val="single" w:sz="6" w:space="1" w:color="auto"/>
        </w:pBdr>
      </w:pPr>
    </w:p>
    <w:p w:rsidR="003F1054" w:rsidRDefault="003F1054" w:rsidP="003F1054">
      <w:pPr>
        <w:pBdr>
          <w:bottom w:val="single" w:sz="6" w:space="1" w:color="auto"/>
        </w:pBdr>
        <w:jc w:val="center"/>
      </w:pPr>
      <w:r>
        <w:rPr>
          <w:noProof/>
        </w:rPr>
        <w:lastRenderedPageBreak/>
        <w:drawing>
          <wp:inline distT="0" distB="0" distL="0" distR="0" wp14:anchorId="4A1F7C6E" wp14:editId="34F56C11">
            <wp:extent cx="5367349" cy="4334933"/>
            <wp:effectExtent l="0" t="0" r="5080" b="0"/>
            <wp:docPr id="1182444523" name="Imagen 1182444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9171" name="Imagen 1074991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425" cy="434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054" w:rsidRDefault="003F1054" w:rsidP="003F1054">
      <w:pPr>
        <w:pBdr>
          <w:bottom w:val="single" w:sz="6" w:space="1" w:color="auto"/>
        </w:pBdr>
      </w:pPr>
    </w:p>
    <w:p w:rsidR="003F1054" w:rsidRDefault="003F1054" w:rsidP="003F1054">
      <w:pPr>
        <w:pBdr>
          <w:bottom w:val="single" w:sz="6" w:space="1" w:color="auto"/>
        </w:pBdr>
        <w:jc w:val="center"/>
        <w:rPr>
          <w:b/>
          <w:bCs/>
        </w:rPr>
      </w:pPr>
      <w:r w:rsidRPr="00500187">
        <w:rPr>
          <w:b/>
          <w:bCs/>
        </w:rPr>
        <w:t>Monto total: $413,713,926.28</w:t>
      </w:r>
    </w:p>
    <w:p w:rsidR="003F1054" w:rsidRDefault="003F1054" w:rsidP="003F1054">
      <w:pPr>
        <w:pBdr>
          <w:bottom w:val="single" w:sz="6" w:space="1" w:color="auto"/>
        </w:pBdr>
        <w:rPr>
          <w:b/>
          <w:bCs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5807"/>
        <w:gridCol w:w="2835"/>
      </w:tblGrid>
      <w:tr w:rsidR="003F1054" w:rsidRPr="002102D5" w:rsidTr="004A5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Componente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Totales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 xml:space="preserve">Red Dorsal Estatal de fibra óptica 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$86,206,890.93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Red Dorsal Campeche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$5,891,379.24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Mantenimiento de la Red Dorsal Estatal y de Campeche de Fibra óptica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$41,379,310.00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Enlace de Ancho de Banda de 20 gigas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$34,482,758.02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Distribución inalámbrica de la Red Dorsal Estatal de Fibra Óptica.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$21,336,202.50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Distribución inalámbrica de la Red Dorsal Campeche de Fibra Óptica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$7,112,067.50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Equipamiento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$54,482,758.60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Mantenimiento de la Distribución inalámbrica de la Red Dorsal Estatal y de Campeche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$17,241,360.00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Enlace Satelital de la Red Inalámbrica de Conexión Remota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$42,827,579.66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Distribución de la Red Ialámbrica de Conexión Remota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$28,448,270.00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Mantenimiento de la Distribución inalámbrica de la Red Inalámbrica de Conexión Remota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$17,241,360.00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:rsidR="003F1054" w:rsidRPr="002102D5" w:rsidRDefault="003F1054" w:rsidP="004A5658">
            <w:pPr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 Subtotal de Componentes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$356,649,936.45</w:t>
            </w:r>
          </w:p>
        </w:tc>
      </w:tr>
      <w:tr w:rsidR="003F1054" w:rsidRPr="002102D5" w:rsidTr="004A5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:rsidR="003F1054" w:rsidRPr="002102D5" w:rsidRDefault="003F1054" w:rsidP="004A5658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Impuesto al Valor Agregado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$57,063,989.83</w:t>
            </w:r>
          </w:p>
        </w:tc>
      </w:tr>
      <w:tr w:rsidR="003F1054" w:rsidRPr="002102D5" w:rsidTr="004A5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noWrap/>
            <w:hideMark/>
          </w:tcPr>
          <w:p w:rsidR="003F1054" w:rsidRPr="002102D5" w:rsidRDefault="003F1054" w:rsidP="004A5658">
            <w:pPr>
              <w:jc w:val="right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2835" w:type="dxa"/>
            <w:noWrap/>
            <w:hideMark/>
          </w:tcPr>
          <w:p w:rsidR="003F1054" w:rsidRPr="002102D5" w:rsidRDefault="003F1054" w:rsidP="004A56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</w:pPr>
            <w:r w:rsidRPr="002102D5">
              <w:rPr>
                <w:rFonts w:eastAsia="Times New Roman" w:cstheme="minorHAnsi"/>
                <w:color w:val="000000"/>
                <w:sz w:val="20"/>
                <w:szCs w:val="20"/>
                <w:lang w:eastAsia="es-MX"/>
              </w:rPr>
              <w:t>$413,713,926.28</w:t>
            </w:r>
          </w:p>
        </w:tc>
      </w:tr>
    </w:tbl>
    <w:p w:rsidR="003F1054" w:rsidRDefault="003F1054" w:rsidP="003F1054"/>
    <w:p w:rsidR="003F1054" w:rsidRDefault="003F1054" w:rsidP="003F1054">
      <w:pPr>
        <w:pStyle w:val="Ttulo1"/>
      </w:pPr>
      <w:r>
        <w:lastRenderedPageBreak/>
        <w:t>Beneficios</w:t>
      </w:r>
    </w:p>
    <w:p w:rsidR="003F1054" w:rsidRDefault="003F1054" w:rsidP="003F1054">
      <w:pPr>
        <w:rPr>
          <w:b/>
          <w:bCs/>
        </w:rPr>
      </w:pPr>
      <w:r w:rsidRPr="00893036">
        <w:rPr>
          <w:b/>
          <w:bCs/>
        </w:rPr>
        <w:t>Beneficios directos</w:t>
      </w:r>
    </w:p>
    <w:p w:rsidR="000F094E" w:rsidRPr="009E1AD2" w:rsidRDefault="000F094E" w:rsidP="000F094E">
      <w:pPr>
        <w:jc w:val="both"/>
        <w:rPr>
          <w:rFonts w:cstheme="minorHAnsi"/>
        </w:rPr>
      </w:pPr>
      <w:r w:rsidRPr="009E1AD2">
        <w:rPr>
          <w:rFonts w:cstheme="minorHAnsi"/>
        </w:rPr>
        <w:t>En el sector educativo</w:t>
      </w:r>
      <w:r>
        <w:rPr>
          <w:rFonts w:cstheme="minorHAnsi"/>
        </w:rPr>
        <w:t xml:space="preserve">. </w:t>
      </w:r>
      <w:r w:rsidRPr="009E1AD2">
        <w:rPr>
          <w:rFonts w:cstheme="minorHAnsi"/>
        </w:rPr>
        <w:t>En las escuelas de nivel básico y educación media superior se proveera de internet libre y gratuito que les permita acceder a internet para llevar a cabo de forma más eficiente sus labores administrativas y educativas.</w:t>
      </w:r>
    </w:p>
    <w:p w:rsidR="000F094E" w:rsidRPr="009E1AD2" w:rsidRDefault="000F094E" w:rsidP="000F094E">
      <w:pPr>
        <w:jc w:val="both"/>
        <w:rPr>
          <w:rFonts w:cstheme="minorHAnsi"/>
        </w:rPr>
      </w:pPr>
      <w:r w:rsidRPr="009E1AD2">
        <w:rPr>
          <w:rFonts w:cstheme="minorHAnsi"/>
        </w:rPr>
        <w:t>En los Institutos Tecnológicos y Universidades se les ampliará el ancho de banda y se les proporcionará la infraestructura necesaria para asegurar la conectividad a los estudiantes.</w:t>
      </w:r>
    </w:p>
    <w:p w:rsidR="000F094E" w:rsidRPr="009E1AD2" w:rsidRDefault="000F094E" w:rsidP="000F094E">
      <w:pPr>
        <w:jc w:val="both"/>
        <w:rPr>
          <w:rFonts w:cstheme="minorHAnsi"/>
        </w:rPr>
      </w:pPr>
      <w:r w:rsidRPr="009E1AD2">
        <w:rPr>
          <w:rFonts w:cstheme="minorHAnsi"/>
        </w:rPr>
        <w:t>En el sector salud</w:t>
      </w:r>
      <w:r>
        <w:rPr>
          <w:rFonts w:cstheme="minorHAnsi"/>
        </w:rPr>
        <w:t xml:space="preserve">. </w:t>
      </w:r>
      <w:r w:rsidRPr="009E1AD2">
        <w:rPr>
          <w:rFonts w:cstheme="minorHAnsi"/>
        </w:rPr>
        <w:t>En los hospitales se les instalará un sistema de conectividad que ayude a sus labores administrativas y permita el acceso gratuito a internet a todos sus usuarios.</w:t>
      </w:r>
    </w:p>
    <w:p w:rsidR="000F094E" w:rsidRPr="009E1AD2" w:rsidRDefault="000F094E" w:rsidP="000F094E">
      <w:pPr>
        <w:jc w:val="both"/>
        <w:rPr>
          <w:rFonts w:cstheme="minorHAnsi"/>
        </w:rPr>
      </w:pPr>
      <w:r w:rsidRPr="009E1AD2">
        <w:rPr>
          <w:rFonts w:cstheme="minorHAnsi"/>
        </w:rPr>
        <w:t>En lo correspondiente a las unidades móviles, se conectaran a internet en las localidades de acceso remoto ubicadas en las cercanias de las casas de salud.</w:t>
      </w:r>
    </w:p>
    <w:p w:rsidR="003F1054" w:rsidRDefault="000F094E" w:rsidP="000F094E">
      <w:pPr>
        <w:jc w:val="both"/>
        <w:rPr>
          <w:rFonts w:cstheme="minorHAnsi"/>
        </w:rPr>
      </w:pPr>
      <w:r w:rsidRPr="009E1AD2">
        <w:rPr>
          <w:rFonts w:cstheme="minorHAnsi"/>
        </w:rPr>
        <w:t>En el sector gobierno</w:t>
      </w:r>
      <w:r>
        <w:rPr>
          <w:rFonts w:cstheme="minorHAnsi"/>
        </w:rPr>
        <w:t xml:space="preserve">. </w:t>
      </w:r>
      <w:r w:rsidRPr="009E1AD2">
        <w:rPr>
          <w:rFonts w:cstheme="minorHAnsi"/>
        </w:rPr>
        <w:t>En los edificios de gobierno y plazas públicas se instalará un sistema de conectividad que permita la transmisión segura de los tramites que ahí se realizan y el acceso de los usuarios a internet para que los finalicen correctamente.</w:t>
      </w:r>
    </w:p>
    <w:p w:rsidR="000F094E" w:rsidRPr="000F094E" w:rsidRDefault="000F094E" w:rsidP="000F094E">
      <w:pPr>
        <w:jc w:val="both"/>
        <w:rPr>
          <w:rFonts w:cstheme="minorHAnsi"/>
          <w:b/>
          <w:bCs/>
        </w:rPr>
      </w:pPr>
      <w:r w:rsidRPr="000F094E">
        <w:rPr>
          <w:rFonts w:cstheme="minorHAnsi"/>
        </w:rPr>
        <w:t>Seguridad Pública</w:t>
      </w:r>
      <w:r w:rsidRPr="000F094E">
        <w:rPr>
          <w:rFonts w:cstheme="minorHAnsi"/>
        </w:rPr>
        <w:t xml:space="preserve">. </w:t>
      </w:r>
      <w:r w:rsidRPr="000F094E">
        <w:rPr>
          <w:rFonts w:cstheme="minorHAnsi"/>
        </w:rPr>
        <w:t>Conectaremos 12 de las 20 las torres del C4 y C5 que se ubiquen en el camino de la red dorsal de fibra óptica para eficientar el transporte de datos para la videovigilancia.</w:t>
      </w:r>
    </w:p>
    <w:p w:rsidR="003F1054" w:rsidRDefault="003F1054" w:rsidP="003F1054"/>
    <w:p w:rsidR="003F1054" w:rsidRPr="00893036" w:rsidRDefault="003F1054" w:rsidP="003F1054">
      <w:pPr>
        <w:rPr>
          <w:b/>
          <w:bCs/>
        </w:rPr>
      </w:pPr>
      <w:r w:rsidRPr="00893036">
        <w:rPr>
          <w:b/>
          <w:bCs/>
        </w:rPr>
        <w:t>Beneficios indirectos</w:t>
      </w:r>
    </w:p>
    <w:p w:rsidR="000F094E" w:rsidRDefault="000F094E" w:rsidP="00703631">
      <w:pPr>
        <w:jc w:val="both"/>
      </w:pPr>
      <w:r>
        <w:t xml:space="preserve">El proyecto “Conectividad para Todos” es el inicio de la democratización de las telecomunicaciones entendiéndola como la simbiosis </w:t>
      </w:r>
      <w:r w:rsidRPr="009E1AD2">
        <w:rPr>
          <w:rFonts w:cstheme="minorHAnsi"/>
        </w:rPr>
        <w:t xml:space="preserve">entre las tecnologías de la información con </w:t>
      </w:r>
      <w:r>
        <w:rPr>
          <w:rFonts w:cstheme="minorHAnsi"/>
        </w:rPr>
        <w:t xml:space="preserve">el gobierno, </w:t>
      </w:r>
      <w:r w:rsidRPr="009E1AD2">
        <w:rPr>
          <w:rFonts w:cstheme="minorHAnsi"/>
        </w:rPr>
        <w:t>la iniciativa privada, organizaciones sociales, instituciones educativas y centros de investigación que sirvan como detonantes del acceso de tod</w:t>
      </w:r>
      <w:r>
        <w:rPr>
          <w:rFonts w:cstheme="minorHAnsi"/>
        </w:rPr>
        <w:t>a la población</w:t>
      </w:r>
      <w:r w:rsidRPr="009E1AD2">
        <w:rPr>
          <w:rFonts w:cstheme="minorHAnsi"/>
        </w:rPr>
        <w:t xml:space="preserve"> a la economía digital</w:t>
      </w:r>
      <w:r w:rsidR="00703631">
        <w:rPr>
          <w:rFonts w:cstheme="minorHAnsi"/>
        </w:rPr>
        <w:t>, aprovechando las nuevas capacidades y habilidades digitales que aprovechan significativamente la conectividad instalada.</w:t>
      </w:r>
    </w:p>
    <w:p w:rsidR="000F094E" w:rsidRDefault="00703631" w:rsidP="003F1054">
      <w:r>
        <w:t>Un mejor servicio de salud al aprovechar la conectividad para temas administrativos y la elaboración de un sistema de Telemedicina.</w:t>
      </w:r>
    </w:p>
    <w:p w:rsidR="00703631" w:rsidRDefault="00703631" w:rsidP="003F1054">
      <w:r>
        <w:t>La conectividad generará las condiciones óptimas para el desarrollo de un gobierno digital y para que las empresas adopten tecnología en sus procesos de producción y servicios.</w:t>
      </w:r>
    </w:p>
    <w:p w:rsidR="00703631" w:rsidRDefault="003F1054" w:rsidP="00703631">
      <w:r>
        <w:t>Condiciones para que las empresas adopten tecnología en sus procesos.</w:t>
      </w:r>
    </w:p>
    <w:p w:rsidR="00703631" w:rsidRDefault="00703631" w:rsidP="00703631">
      <w:pPr>
        <w:rPr>
          <w:rFonts w:cstheme="minorHAnsi"/>
        </w:rPr>
      </w:pPr>
      <w:r>
        <w:t xml:space="preserve">El proyecto </w:t>
      </w:r>
      <w:r>
        <w:rPr>
          <w:rFonts w:cstheme="minorHAnsi"/>
        </w:rPr>
        <w:t>posibilitara</w:t>
      </w:r>
      <w:r w:rsidR="000F094E" w:rsidRPr="009E1AD2">
        <w:rPr>
          <w:rFonts w:cstheme="minorHAnsi"/>
        </w:rPr>
        <w:t xml:space="preserve"> que la participación política de la ciudadania campechana sea más informada, más crítica y más transparente.</w:t>
      </w:r>
    </w:p>
    <w:p w:rsidR="000F094E" w:rsidRDefault="000F094E" w:rsidP="00703631">
      <w:pPr>
        <w:rPr>
          <w:rFonts w:cstheme="minorHAnsi"/>
        </w:rPr>
      </w:pPr>
      <w:r w:rsidRPr="009E1AD2">
        <w:rPr>
          <w:rFonts w:cstheme="minorHAnsi"/>
        </w:rPr>
        <w:t>Y mitigará los conflictos sociales creando las condiciones para que los sectores que historicamente han sido marginados tengan las mismas oportunidades de desarrollo económico y social.</w:t>
      </w:r>
    </w:p>
    <w:p w:rsidR="00703631" w:rsidRDefault="00703631" w:rsidP="00703631">
      <w:pPr>
        <w:rPr>
          <w:rFonts w:cstheme="minorHAnsi"/>
        </w:rPr>
      </w:pPr>
    </w:p>
    <w:p w:rsidR="00703631" w:rsidRPr="00893036" w:rsidRDefault="00703631" w:rsidP="00703631">
      <w:pPr>
        <w:rPr>
          <w:b/>
          <w:bCs/>
        </w:rPr>
      </w:pPr>
      <w:r w:rsidRPr="00893036">
        <w:rPr>
          <w:b/>
          <w:bCs/>
        </w:rPr>
        <w:t>Externalidades</w:t>
      </w:r>
    </w:p>
    <w:p w:rsidR="0026147F" w:rsidRDefault="0026147F" w:rsidP="00BF6854">
      <w:pPr>
        <w:jc w:val="both"/>
      </w:pPr>
      <w:r>
        <w:t>El proyecto “Conectividad para Todos” se complementará con el proyecto federal “Internet para Todos” porque tienen objetivos diferentes pero complementarios, mientras el proyecto estatal se hace cargo de los edificios públicos y plazas públicas en todo el estado el federal se encargará de la conectividad individual.</w:t>
      </w:r>
    </w:p>
    <w:p w:rsidR="0026147F" w:rsidRDefault="0026147F" w:rsidP="00703631"/>
    <w:p w:rsidR="00BF6854" w:rsidRDefault="00BF6854" w:rsidP="00703631">
      <w:r>
        <w:rPr>
          <w:rFonts w:cstheme="minorHAnsi"/>
          <w:b/>
          <w:bCs/>
          <w:noProof/>
        </w:rPr>
        <w:lastRenderedPageBreak/>
        <w:drawing>
          <wp:inline distT="0" distB="0" distL="0" distR="0" wp14:anchorId="62E32FC3" wp14:editId="40AC36EA">
            <wp:extent cx="5612130" cy="3119755"/>
            <wp:effectExtent l="0" t="0" r="1270" b="4445"/>
            <wp:docPr id="7972940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94030" name="Imagen 797294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854" w:rsidRPr="00BF6854" w:rsidRDefault="00BF6854" w:rsidP="00BF6854">
      <w:pPr>
        <w:jc w:val="right"/>
        <w:rPr>
          <w:sz w:val="20"/>
          <w:szCs w:val="20"/>
        </w:rPr>
      </w:pPr>
      <w:r w:rsidRPr="00BF6854">
        <w:rPr>
          <w:sz w:val="20"/>
          <w:szCs w:val="20"/>
        </w:rPr>
        <w:t>Conectividad para todos</w:t>
      </w:r>
    </w:p>
    <w:p w:rsidR="00BF6854" w:rsidRPr="00BF6854" w:rsidRDefault="00BF6854" w:rsidP="00BF6854">
      <w:pPr>
        <w:spacing w:before="100" w:beforeAutospacing="1" w:after="100" w:afterAutospacing="1"/>
        <w:jc w:val="right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612130" cy="3150870"/>
            <wp:effectExtent l="0" t="0" r="1270" b="0"/>
            <wp:docPr id="46926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694" name="Imagen 46926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854">
        <w:rPr>
          <w:rFonts w:cstheme="minorHAnsi"/>
          <w:sz w:val="20"/>
          <w:szCs w:val="20"/>
        </w:rPr>
        <w:t>CFE Internet para todos</w:t>
      </w:r>
    </w:p>
    <w:p w:rsidR="003F1054" w:rsidRDefault="0026147F" w:rsidP="00BF6854">
      <w:pPr>
        <w:spacing w:before="100" w:beforeAutospacing="1" w:after="100" w:afterAutospacing="1"/>
        <w:jc w:val="both"/>
        <w:rPr>
          <w:rFonts w:cstheme="minorHAnsi"/>
        </w:rPr>
      </w:pPr>
      <w:r w:rsidRPr="009E1AD2">
        <w:rPr>
          <w:rFonts w:cstheme="minorHAnsi"/>
        </w:rPr>
        <w:t>Se proyecta que para el 2024 todo el estado en sus vertiente de educación, salud, gobierno y seguridad pública cuenten con acceso a internet, que todas las poblaciones de menos de 250 habitantes cuenten con la conectividad suficiente que garantice su derecho humano a la conectividad, que todos los trámites del gobierno sean digitales y que en conjunto con El Tren Maya el impacto económico se vea reflejado en la reducción efectiva de la pobreza en Campeche.</w:t>
      </w:r>
    </w:p>
    <w:p w:rsidR="00BF6854" w:rsidRDefault="00BF6854" w:rsidP="00BF6854">
      <w:pPr>
        <w:pStyle w:val="Ttulo1"/>
      </w:pPr>
      <w:r>
        <w:lastRenderedPageBreak/>
        <w:t>Indicadores de rentabilidad</w:t>
      </w:r>
    </w:p>
    <w:p w:rsidR="00BF6854" w:rsidRPr="00BF6854" w:rsidRDefault="00BF6854" w:rsidP="00BF6854">
      <w:pPr>
        <w:spacing w:before="100" w:beforeAutospacing="1" w:after="100" w:afterAutospacing="1"/>
        <w:jc w:val="both"/>
        <w:rPr>
          <w:rFonts w:cstheme="minorHAnsi"/>
        </w:rPr>
      </w:pPr>
    </w:p>
    <w:sectPr w:rsidR="00BF6854" w:rsidRPr="00BF68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DDC"/>
    <w:multiLevelType w:val="hybridMultilevel"/>
    <w:tmpl w:val="22E2B1F4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5F4B"/>
    <w:multiLevelType w:val="hybridMultilevel"/>
    <w:tmpl w:val="22E2B1F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3609"/>
    <w:multiLevelType w:val="hybridMultilevel"/>
    <w:tmpl w:val="767E3F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254A4"/>
    <w:multiLevelType w:val="hybridMultilevel"/>
    <w:tmpl w:val="B51C6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E3E42"/>
    <w:multiLevelType w:val="hybridMultilevel"/>
    <w:tmpl w:val="DF6825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C01CA"/>
    <w:multiLevelType w:val="hybridMultilevel"/>
    <w:tmpl w:val="81DE80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123098">
    <w:abstractNumId w:val="4"/>
  </w:num>
  <w:num w:numId="2" w16cid:durableId="772283865">
    <w:abstractNumId w:val="0"/>
  </w:num>
  <w:num w:numId="3" w16cid:durableId="905994095">
    <w:abstractNumId w:val="1"/>
  </w:num>
  <w:num w:numId="4" w16cid:durableId="1719469752">
    <w:abstractNumId w:val="5"/>
  </w:num>
  <w:num w:numId="5" w16cid:durableId="1725255324">
    <w:abstractNumId w:val="3"/>
  </w:num>
  <w:num w:numId="6" w16cid:durableId="1826897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54"/>
    <w:rsid w:val="000F094E"/>
    <w:rsid w:val="0026147F"/>
    <w:rsid w:val="003F1054"/>
    <w:rsid w:val="0056511A"/>
    <w:rsid w:val="00703631"/>
    <w:rsid w:val="00BF6854"/>
    <w:rsid w:val="00F0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7C8B1C"/>
  <w15:chartTrackingRefBased/>
  <w15:docId w15:val="{D7BB0098-CC8E-6F49-9CE8-EA93DBB1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10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F10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10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F1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F1054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rrafodelista">
    <w:name w:val="List Paragraph"/>
    <w:basedOn w:val="Normal"/>
    <w:uiPriority w:val="34"/>
    <w:qFormat/>
    <w:rsid w:val="003F1054"/>
    <w:pPr>
      <w:ind w:left="720"/>
      <w:contextualSpacing/>
    </w:pPr>
  </w:style>
  <w:style w:type="table" w:styleId="Tablaconcuadrcula4-nfasis2">
    <w:name w:val="Grid Table 4 Accent 2"/>
    <w:basedOn w:val="Tablanormal"/>
    <w:uiPriority w:val="49"/>
    <w:rsid w:val="003F1054"/>
    <w:rPr>
      <w:kern w:val="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3F10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1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F1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09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755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2023-07-12T16:52:00Z</dcterms:created>
  <dcterms:modified xsi:type="dcterms:W3CDTF">2023-07-12T17:55:00Z</dcterms:modified>
</cp:coreProperties>
</file>